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E0213" w14:textId="60712662" w:rsidR="00236C90" w:rsidRPr="00236C90" w:rsidRDefault="00236C90" w:rsidP="00236C9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/Obě uvedené etapy je nutno brát ve smyslu dvou neoddělitelných částí jedné stavby, které nejsou zde považovány za časové úseky ve smyslu etapizace stavby</w:t>
      </w:r>
      <w:r w:rsidR="008574A3">
        <w:rPr>
          <w:rFonts w:ascii="Arial" w:hAnsi="Arial" w:cs="Arial"/>
          <w:sz w:val="28"/>
          <w:szCs w:val="28"/>
        </w:rPr>
        <w:t>. Fakturace bude probíhat dle předložených výkazů výměr pro I. a II. etapu, tzn. zde díly jedné stavby na základě Smluvního vztahu mezi zhotovitelem a Městem + KŘ PČR.</w:t>
      </w:r>
      <w:r>
        <w:rPr>
          <w:rFonts w:ascii="Arial" w:hAnsi="Arial" w:cs="Arial"/>
          <w:sz w:val="28"/>
          <w:szCs w:val="28"/>
        </w:rPr>
        <w:t>/</w:t>
      </w:r>
    </w:p>
    <w:p w14:paraId="411CD48D" w14:textId="77777777" w:rsidR="00236C90" w:rsidRDefault="00236C90">
      <w:pPr>
        <w:rPr>
          <w:rFonts w:ascii="Arial Black" w:hAnsi="Arial Black"/>
          <w:sz w:val="28"/>
          <w:szCs w:val="28"/>
        </w:rPr>
      </w:pPr>
    </w:p>
    <w:tbl>
      <w:tblPr>
        <w:tblStyle w:val="Mkatabulky"/>
        <w:tblW w:w="90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5"/>
        <w:gridCol w:w="2127"/>
        <w:gridCol w:w="2268"/>
        <w:gridCol w:w="2409"/>
      </w:tblGrid>
      <w:tr w:rsidR="0022556F" w14:paraId="0A29AF8D" w14:textId="77777777" w:rsidTr="00051099">
        <w:tc>
          <w:tcPr>
            <w:tcW w:w="2265" w:type="dxa"/>
            <w:shd w:val="clear" w:color="auto" w:fill="BFBFBF" w:themeFill="background1" w:themeFillShade="BF"/>
          </w:tcPr>
          <w:p w14:paraId="41073289" w14:textId="2E4AE216" w:rsidR="00236C90" w:rsidRDefault="00236C90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Stavba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4C2A8371" w14:textId="49857F00" w:rsidR="00236C90" w:rsidRDefault="00236C90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Kč bez DPH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16015F71" w14:textId="6747AC1E" w:rsidR="00236C90" w:rsidRDefault="00236C90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DPH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14:paraId="4DB74047" w14:textId="7CFABB22" w:rsidR="00236C90" w:rsidRDefault="00236C90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Kč vč. DPH</w:t>
            </w:r>
          </w:p>
        </w:tc>
      </w:tr>
      <w:tr w:rsidR="00236C90" w14:paraId="368CC376" w14:textId="77777777" w:rsidTr="00051099">
        <w:tc>
          <w:tcPr>
            <w:tcW w:w="2265" w:type="dxa"/>
          </w:tcPr>
          <w:p w14:paraId="7824FE8C" w14:textId="26C52560" w:rsidR="00236C90" w:rsidRDefault="00236C90">
            <w:pPr>
              <w:rPr>
                <w:rFonts w:ascii="Arial" w:hAnsi="Arial" w:cs="Arial"/>
                <w:sz w:val="28"/>
                <w:szCs w:val="28"/>
              </w:rPr>
            </w:pPr>
            <w:r w:rsidRPr="00236C90">
              <w:rPr>
                <w:rFonts w:ascii="Arial" w:hAnsi="Arial" w:cs="Arial"/>
                <w:sz w:val="28"/>
                <w:szCs w:val="28"/>
              </w:rPr>
              <w:t>I. etapa</w:t>
            </w:r>
            <w:r w:rsidR="00522730">
              <w:rPr>
                <w:rFonts w:ascii="Arial" w:hAnsi="Arial" w:cs="Arial"/>
                <w:sz w:val="28"/>
                <w:szCs w:val="28"/>
              </w:rPr>
              <w:t xml:space="preserve"> – Město</w:t>
            </w:r>
          </w:p>
          <w:p w14:paraId="7C4059D5" w14:textId="068E8092" w:rsidR="00522730" w:rsidRPr="00236C90" w:rsidRDefault="0052273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</w:t>
            </w:r>
            <w:r w:rsidR="00373250">
              <w:rPr>
                <w:rFonts w:ascii="Arial" w:hAnsi="Arial" w:cs="Arial"/>
                <w:sz w:val="28"/>
                <w:szCs w:val="28"/>
              </w:rPr>
              <w:t>SO 101-1,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2556F">
              <w:rPr>
                <w:rFonts w:ascii="Arial" w:hAnsi="Arial" w:cs="Arial"/>
                <w:sz w:val="28"/>
                <w:szCs w:val="28"/>
              </w:rPr>
              <w:t>SO 401</w:t>
            </w:r>
            <w:r w:rsidR="00373250">
              <w:rPr>
                <w:rFonts w:ascii="Arial" w:hAnsi="Arial" w:cs="Arial"/>
                <w:sz w:val="28"/>
                <w:szCs w:val="28"/>
              </w:rPr>
              <w:t>,</w:t>
            </w:r>
            <w:r w:rsidR="0022556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73250">
              <w:rPr>
                <w:rFonts w:ascii="Arial" w:hAnsi="Arial" w:cs="Arial"/>
                <w:sz w:val="28"/>
                <w:szCs w:val="28"/>
              </w:rPr>
              <w:t>SO</w:t>
            </w:r>
            <w:r w:rsidR="0022556F">
              <w:rPr>
                <w:rFonts w:ascii="Arial" w:hAnsi="Arial" w:cs="Arial"/>
                <w:sz w:val="28"/>
                <w:szCs w:val="28"/>
              </w:rPr>
              <w:t xml:space="preserve"> 403</w:t>
            </w:r>
            <w:r w:rsidR="00373250">
              <w:rPr>
                <w:rFonts w:ascii="Arial" w:hAnsi="Arial" w:cs="Arial"/>
                <w:sz w:val="28"/>
                <w:szCs w:val="28"/>
              </w:rPr>
              <w:t>, VRN</w:t>
            </w:r>
            <w:r w:rsidR="00127B3E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2127" w:type="dxa"/>
          </w:tcPr>
          <w:p w14:paraId="7C8C299F" w14:textId="77777777" w:rsidR="00236C90" w:rsidRDefault="00236C90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  <w:p w14:paraId="4BC347A0" w14:textId="41D3FC8B" w:rsidR="0088751D" w:rsidRDefault="0088751D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BD39ADB" w14:textId="77777777" w:rsidR="00236C90" w:rsidRDefault="00236C90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  <w:p w14:paraId="1D9F99B9" w14:textId="2825C3C1" w:rsidR="0088751D" w:rsidRDefault="0088751D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8335783" w14:textId="77777777" w:rsidR="00236C90" w:rsidRDefault="00236C90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  <w:p w14:paraId="0ED90475" w14:textId="0FE891F0" w:rsidR="0088751D" w:rsidRDefault="0088751D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2556F" w14:paraId="26F1103B" w14:textId="77777777" w:rsidTr="00051099">
        <w:tc>
          <w:tcPr>
            <w:tcW w:w="2265" w:type="dxa"/>
          </w:tcPr>
          <w:p w14:paraId="3E18E986" w14:textId="55E54827" w:rsidR="00522730" w:rsidRDefault="00522730" w:rsidP="009E6296">
            <w:pPr>
              <w:rPr>
                <w:rFonts w:ascii="Arial" w:hAnsi="Arial" w:cs="Arial"/>
                <w:sz w:val="28"/>
                <w:szCs w:val="28"/>
              </w:rPr>
            </w:pPr>
            <w:r w:rsidRPr="00236C90">
              <w:rPr>
                <w:rFonts w:ascii="Arial" w:hAnsi="Arial" w:cs="Arial"/>
                <w:sz w:val="28"/>
                <w:szCs w:val="28"/>
              </w:rPr>
              <w:t>I. etapa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73250">
              <w:rPr>
                <w:rFonts w:ascii="Arial" w:hAnsi="Arial" w:cs="Arial"/>
                <w:sz w:val="28"/>
                <w:szCs w:val="28"/>
              </w:rPr>
              <w:t>–</w:t>
            </w:r>
            <w:r>
              <w:rPr>
                <w:rFonts w:ascii="Arial" w:hAnsi="Arial" w:cs="Arial"/>
                <w:sz w:val="28"/>
                <w:szCs w:val="28"/>
              </w:rPr>
              <w:t xml:space="preserve"> PČR</w:t>
            </w:r>
          </w:p>
          <w:p w14:paraId="1226B3B9" w14:textId="41016749" w:rsidR="00373250" w:rsidRPr="00236C90" w:rsidRDefault="00373250" w:rsidP="009E629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(SO 101-2.1, VRN)</w:t>
            </w:r>
          </w:p>
        </w:tc>
        <w:tc>
          <w:tcPr>
            <w:tcW w:w="2127" w:type="dxa"/>
          </w:tcPr>
          <w:p w14:paraId="6B260F91" w14:textId="77777777" w:rsidR="00522730" w:rsidRDefault="00522730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  <w:p w14:paraId="71C97780" w14:textId="14B126B1" w:rsidR="0088751D" w:rsidRDefault="0088751D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78297E7" w14:textId="77777777" w:rsidR="00522730" w:rsidRDefault="00522730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  <w:p w14:paraId="58FA6BA6" w14:textId="2E302184" w:rsidR="0088751D" w:rsidRDefault="0088751D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9C60B51" w14:textId="77777777" w:rsidR="00522730" w:rsidRDefault="00522730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  <w:p w14:paraId="1A00ACC7" w14:textId="380A2F51" w:rsidR="0088751D" w:rsidRDefault="0088751D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22556F" w14:paraId="0E4D2821" w14:textId="78E4A2B4" w:rsidTr="00051099">
        <w:tc>
          <w:tcPr>
            <w:tcW w:w="2265" w:type="dxa"/>
          </w:tcPr>
          <w:p w14:paraId="0B3B88A3" w14:textId="35D4D3A2" w:rsidR="0022556F" w:rsidRDefault="0022556F" w:rsidP="00522730">
            <w:pPr>
              <w:rPr>
                <w:rFonts w:ascii="Arial" w:hAnsi="Arial" w:cs="Arial"/>
                <w:sz w:val="28"/>
                <w:szCs w:val="28"/>
              </w:rPr>
            </w:pPr>
            <w:r w:rsidRPr="00236C90">
              <w:rPr>
                <w:rFonts w:ascii="Arial" w:hAnsi="Arial" w:cs="Arial"/>
                <w:sz w:val="28"/>
                <w:szCs w:val="28"/>
              </w:rPr>
              <w:t>II. etapa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73250">
              <w:rPr>
                <w:rFonts w:ascii="Arial" w:hAnsi="Arial" w:cs="Arial"/>
                <w:sz w:val="28"/>
                <w:szCs w:val="28"/>
              </w:rPr>
              <w:t>–</w:t>
            </w:r>
            <w:r>
              <w:rPr>
                <w:rFonts w:ascii="Arial" w:hAnsi="Arial" w:cs="Arial"/>
                <w:sz w:val="28"/>
                <w:szCs w:val="28"/>
              </w:rPr>
              <w:t xml:space="preserve"> PČR</w:t>
            </w:r>
          </w:p>
          <w:p w14:paraId="5133603B" w14:textId="73785D70" w:rsidR="00373250" w:rsidRPr="00236C90" w:rsidRDefault="00373250" w:rsidP="0052273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(SO 101-2.2, VRN)</w:t>
            </w:r>
          </w:p>
        </w:tc>
        <w:tc>
          <w:tcPr>
            <w:tcW w:w="2127" w:type="dxa"/>
          </w:tcPr>
          <w:p w14:paraId="26FEA036" w14:textId="77777777" w:rsidR="0022556F" w:rsidRDefault="0022556F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  <w:p w14:paraId="3AFF9385" w14:textId="196DDE87" w:rsidR="0088751D" w:rsidRDefault="0088751D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280E13F" w14:textId="77777777" w:rsidR="0022556F" w:rsidRDefault="0022556F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  <w:p w14:paraId="79CB3838" w14:textId="1154EFD1" w:rsidR="0088751D" w:rsidRDefault="0088751D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9104FD9" w14:textId="77777777" w:rsidR="0022556F" w:rsidRDefault="0022556F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  <w:p w14:paraId="79582705" w14:textId="254DE9D5" w:rsidR="0088751D" w:rsidRDefault="0088751D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522730" w14:paraId="49F7624A" w14:textId="77777777" w:rsidTr="00051099">
        <w:tc>
          <w:tcPr>
            <w:tcW w:w="2265" w:type="dxa"/>
            <w:shd w:val="clear" w:color="auto" w:fill="FFC000"/>
          </w:tcPr>
          <w:p w14:paraId="563D8BD5" w14:textId="77777777" w:rsidR="00522730" w:rsidRDefault="00522730" w:rsidP="00522730">
            <w:pPr>
              <w:rPr>
                <w:rFonts w:ascii="Arial" w:hAnsi="Arial" w:cs="Arial"/>
                <w:sz w:val="28"/>
                <w:szCs w:val="28"/>
              </w:rPr>
            </w:pPr>
            <w:r w:rsidRPr="00236C90">
              <w:rPr>
                <w:rFonts w:ascii="Arial" w:hAnsi="Arial" w:cs="Arial"/>
                <w:sz w:val="28"/>
                <w:szCs w:val="28"/>
              </w:rPr>
              <w:t>Stavba celkem</w:t>
            </w:r>
          </w:p>
          <w:p w14:paraId="41092FC9" w14:textId="3571AB9B" w:rsidR="00522730" w:rsidRPr="00236C90" w:rsidRDefault="00522730" w:rsidP="0052273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bez DPH</w:t>
            </w:r>
          </w:p>
        </w:tc>
        <w:tc>
          <w:tcPr>
            <w:tcW w:w="2127" w:type="dxa"/>
            <w:shd w:val="clear" w:color="auto" w:fill="FFC000"/>
          </w:tcPr>
          <w:p w14:paraId="187B1BE5" w14:textId="77777777" w:rsidR="00522730" w:rsidRDefault="00522730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45E9ECEB" w14:textId="7F85AE5F" w:rsidR="00522730" w:rsidRDefault="00051099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x x x x x x x</w:t>
            </w:r>
          </w:p>
        </w:tc>
        <w:tc>
          <w:tcPr>
            <w:tcW w:w="2409" w:type="dxa"/>
            <w:shd w:val="clear" w:color="auto" w:fill="auto"/>
          </w:tcPr>
          <w:p w14:paraId="3A32CD36" w14:textId="7DC69EF1" w:rsidR="00522730" w:rsidRDefault="00051099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x x x x x x x</w:t>
            </w:r>
          </w:p>
        </w:tc>
      </w:tr>
      <w:tr w:rsidR="00522730" w14:paraId="4692F285" w14:textId="77777777" w:rsidTr="00051099">
        <w:tc>
          <w:tcPr>
            <w:tcW w:w="2265" w:type="dxa"/>
          </w:tcPr>
          <w:p w14:paraId="32828A46" w14:textId="487F2EC5" w:rsidR="00522730" w:rsidRPr="00236C90" w:rsidRDefault="00522730" w:rsidP="00522730">
            <w:pPr>
              <w:rPr>
                <w:rFonts w:ascii="Arial" w:hAnsi="Arial" w:cs="Arial"/>
                <w:sz w:val="28"/>
                <w:szCs w:val="28"/>
              </w:rPr>
            </w:pPr>
            <w:r w:rsidRPr="00236C90">
              <w:rPr>
                <w:rFonts w:ascii="Arial" w:hAnsi="Arial" w:cs="Arial"/>
                <w:sz w:val="28"/>
                <w:szCs w:val="28"/>
              </w:rPr>
              <w:t>DPH</w:t>
            </w:r>
          </w:p>
        </w:tc>
        <w:tc>
          <w:tcPr>
            <w:tcW w:w="2127" w:type="dxa"/>
          </w:tcPr>
          <w:p w14:paraId="54FF6DA7" w14:textId="3F986309" w:rsidR="00522730" w:rsidRDefault="00051099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x x x x x x x</w:t>
            </w:r>
          </w:p>
        </w:tc>
        <w:tc>
          <w:tcPr>
            <w:tcW w:w="2268" w:type="dxa"/>
          </w:tcPr>
          <w:p w14:paraId="661E91C8" w14:textId="77777777" w:rsidR="00522730" w:rsidRDefault="00522730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DCB97FF" w14:textId="53D02F7C" w:rsidR="00522730" w:rsidRDefault="00051099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x x x x x x x</w:t>
            </w:r>
          </w:p>
        </w:tc>
      </w:tr>
      <w:tr w:rsidR="00522730" w14:paraId="34C61E29" w14:textId="77777777" w:rsidTr="00051099">
        <w:tc>
          <w:tcPr>
            <w:tcW w:w="2265" w:type="dxa"/>
            <w:shd w:val="clear" w:color="auto" w:fill="FF0000"/>
          </w:tcPr>
          <w:p w14:paraId="0E6EACD7" w14:textId="1A42C529" w:rsidR="00522730" w:rsidRPr="00F06736" w:rsidRDefault="00522730" w:rsidP="0052273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6736">
              <w:rPr>
                <w:rFonts w:ascii="Arial" w:hAnsi="Arial" w:cs="Arial"/>
                <w:b/>
                <w:bCs/>
                <w:sz w:val="28"/>
                <w:szCs w:val="28"/>
              </w:rPr>
              <w:t>Stavba celkem s DPH</w:t>
            </w:r>
          </w:p>
        </w:tc>
        <w:tc>
          <w:tcPr>
            <w:tcW w:w="2127" w:type="dxa"/>
            <w:shd w:val="clear" w:color="auto" w:fill="auto"/>
          </w:tcPr>
          <w:p w14:paraId="46E96363" w14:textId="6896B2E7" w:rsidR="00522730" w:rsidRDefault="00051099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x x x x x x x</w:t>
            </w:r>
          </w:p>
        </w:tc>
        <w:tc>
          <w:tcPr>
            <w:tcW w:w="2268" w:type="dxa"/>
            <w:shd w:val="clear" w:color="auto" w:fill="auto"/>
          </w:tcPr>
          <w:p w14:paraId="0296980C" w14:textId="4706E101" w:rsidR="00522730" w:rsidRDefault="00051099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x x x x x x x</w:t>
            </w:r>
          </w:p>
        </w:tc>
        <w:tc>
          <w:tcPr>
            <w:tcW w:w="2409" w:type="dxa"/>
            <w:shd w:val="clear" w:color="auto" w:fill="FF0000"/>
          </w:tcPr>
          <w:p w14:paraId="6653B7FC" w14:textId="77777777" w:rsidR="00522730" w:rsidRDefault="00522730" w:rsidP="00051099">
            <w:pPr>
              <w:jc w:val="right"/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14:paraId="145D0B2C" w14:textId="7D833BF2" w:rsidR="00236C90" w:rsidRDefault="00236C90">
      <w:pPr>
        <w:rPr>
          <w:rFonts w:ascii="Arial Black" w:hAnsi="Arial Black"/>
          <w:sz w:val="28"/>
          <w:szCs w:val="28"/>
        </w:rPr>
      </w:pPr>
    </w:p>
    <w:p w14:paraId="2E9F9D77" w14:textId="3C68B406" w:rsidR="00F06736" w:rsidRDefault="00F06736">
      <w:pPr>
        <w:rPr>
          <w:rFonts w:ascii="Arial Black" w:hAnsi="Arial Black"/>
          <w:sz w:val="28"/>
          <w:szCs w:val="28"/>
        </w:rPr>
      </w:pPr>
    </w:p>
    <w:p w14:paraId="308C4CC2" w14:textId="4AC419BE" w:rsidR="00236C90" w:rsidRDefault="00F06736">
      <w:pPr>
        <w:rPr>
          <w:rFonts w:ascii="Arial" w:hAnsi="Arial" w:cs="Arial"/>
          <w:sz w:val="28"/>
          <w:szCs w:val="28"/>
        </w:rPr>
      </w:pPr>
      <w:r w:rsidRPr="00F06736"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</w:rPr>
        <w:t xml:space="preserve"> ……………………….. dne ……………………….</w:t>
      </w:r>
    </w:p>
    <w:p w14:paraId="51525005" w14:textId="5DD4AE60" w:rsidR="00F06736" w:rsidRDefault="00F06736">
      <w:pPr>
        <w:rPr>
          <w:rFonts w:ascii="Arial" w:hAnsi="Arial" w:cs="Arial"/>
          <w:sz w:val="28"/>
          <w:szCs w:val="28"/>
        </w:rPr>
      </w:pPr>
    </w:p>
    <w:p w14:paraId="43327B8E" w14:textId="2C4E55C6" w:rsidR="00F06736" w:rsidRDefault="00F06736">
      <w:pPr>
        <w:rPr>
          <w:rFonts w:ascii="Arial" w:hAnsi="Arial" w:cs="Arial"/>
          <w:sz w:val="28"/>
          <w:szCs w:val="28"/>
        </w:rPr>
      </w:pPr>
    </w:p>
    <w:p w14:paraId="543D6951" w14:textId="52FE20D7" w:rsidR="00F06736" w:rsidRDefault="00F06736">
      <w:pPr>
        <w:rPr>
          <w:rFonts w:ascii="Arial" w:hAnsi="Arial" w:cs="Arial"/>
          <w:sz w:val="28"/>
          <w:szCs w:val="28"/>
        </w:rPr>
      </w:pPr>
    </w:p>
    <w:p w14:paraId="7A3EBED4" w14:textId="77777777" w:rsidR="00F06736" w:rsidRDefault="00F06736">
      <w:pPr>
        <w:rPr>
          <w:rFonts w:ascii="Arial" w:hAnsi="Arial" w:cs="Arial"/>
          <w:sz w:val="28"/>
          <w:szCs w:val="28"/>
        </w:rPr>
      </w:pPr>
    </w:p>
    <w:p w14:paraId="551F88A8" w14:textId="2A70991E" w:rsidR="00F06736" w:rsidRPr="00F06736" w:rsidRDefault="00F0673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 uchazeče: </w:t>
      </w:r>
      <w:r>
        <w:rPr>
          <w:rFonts w:ascii="Arial" w:hAnsi="Arial" w:cs="Arial"/>
          <w:sz w:val="28"/>
          <w:szCs w:val="28"/>
        </w:rPr>
        <w:tab/>
        <w:t>………………………,,,</w:t>
      </w:r>
    </w:p>
    <w:p w14:paraId="159A1FE4" w14:textId="77777777" w:rsidR="00236C90" w:rsidRDefault="00236C90">
      <w:pPr>
        <w:rPr>
          <w:rFonts w:ascii="Arial Black" w:hAnsi="Arial Black"/>
          <w:sz w:val="28"/>
          <w:szCs w:val="28"/>
        </w:rPr>
      </w:pPr>
    </w:p>
    <w:p w14:paraId="3DD01EEA" w14:textId="01379826" w:rsidR="00236C90" w:rsidRPr="00236C90" w:rsidRDefault="00236C90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ab/>
      </w:r>
    </w:p>
    <w:sectPr w:rsidR="00236C90" w:rsidRPr="00236C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F0CB1" w14:textId="77777777" w:rsidR="00F06736" w:rsidRDefault="00F06736" w:rsidP="00F06736">
      <w:pPr>
        <w:spacing w:after="0" w:line="240" w:lineRule="auto"/>
      </w:pPr>
      <w:r>
        <w:separator/>
      </w:r>
    </w:p>
  </w:endnote>
  <w:endnote w:type="continuationSeparator" w:id="0">
    <w:p w14:paraId="68088905" w14:textId="77777777" w:rsidR="00F06736" w:rsidRDefault="00F06736" w:rsidP="00F0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E1C38" w14:textId="77777777" w:rsidR="00F06736" w:rsidRDefault="00F06736" w:rsidP="00F06736">
      <w:pPr>
        <w:spacing w:after="0" w:line="240" w:lineRule="auto"/>
      </w:pPr>
      <w:r>
        <w:separator/>
      </w:r>
    </w:p>
  </w:footnote>
  <w:footnote w:type="continuationSeparator" w:id="0">
    <w:p w14:paraId="1D9BF673" w14:textId="77777777" w:rsidR="00F06736" w:rsidRDefault="00F06736" w:rsidP="00F0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D8BE3" w14:textId="77777777" w:rsidR="00F06736" w:rsidRDefault="00F06736" w:rsidP="00F06736">
    <w:pPr>
      <w:rPr>
        <w:rFonts w:ascii="Arial Black" w:hAnsi="Arial Black"/>
        <w:sz w:val="28"/>
        <w:szCs w:val="28"/>
        <w:u w:val="single"/>
      </w:rPr>
    </w:pPr>
    <w:r w:rsidRPr="00236C90">
      <w:rPr>
        <w:rFonts w:ascii="Arial Black" w:hAnsi="Arial Black"/>
        <w:sz w:val="28"/>
        <w:szCs w:val="28"/>
        <w:u w:val="single"/>
      </w:rPr>
      <w:t>Souhrn</w:t>
    </w:r>
    <w:r>
      <w:rPr>
        <w:rFonts w:ascii="Arial Black" w:hAnsi="Arial Black"/>
        <w:sz w:val="28"/>
        <w:szCs w:val="28"/>
        <w:u w:val="single"/>
      </w:rPr>
      <w:t>ný list</w:t>
    </w:r>
    <w:r w:rsidRPr="00236C90">
      <w:rPr>
        <w:rFonts w:ascii="Arial Black" w:hAnsi="Arial Black"/>
        <w:sz w:val="28"/>
        <w:szCs w:val="28"/>
        <w:u w:val="single"/>
      </w:rPr>
      <w:t xml:space="preserve"> stavby</w:t>
    </w:r>
    <w:r>
      <w:rPr>
        <w:rFonts w:ascii="Arial Black" w:hAnsi="Arial Black"/>
        <w:sz w:val="28"/>
        <w:szCs w:val="28"/>
        <w:u w:val="single"/>
      </w:rPr>
      <w:t xml:space="preserve"> k výkazům výměr</w:t>
    </w:r>
    <w:r w:rsidRPr="00236C90">
      <w:rPr>
        <w:rFonts w:ascii="Arial Black" w:hAnsi="Arial Black"/>
        <w:sz w:val="28"/>
        <w:szCs w:val="28"/>
        <w:u w:val="single"/>
      </w:rPr>
      <w:t>:</w:t>
    </w:r>
  </w:p>
  <w:p w14:paraId="5ABBD910" w14:textId="738333E5" w:rsidR="00373250" w:rsidRPr="00373250" w:rsidRDefault="00F06736" w:rsidP="00373250">
    <w:pPr>
      <w:ind w:left="1134" w:hanging="1134"/>
      <w:jc w:val="both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sz w:val="28"/>
        <w:szCs w:val="28"/>
      </w:rPr>
      <w:t xml:space="preserve">Stavba: </w:t>
    </w:r>
    <w:r>
      <w:rPr>
        <w:rFonts w:ascii="Arial" w:hAnsi="Arial" w:cs="Arial"/>
        <w:sz w:val="28"/>
        <w:szCs w:val="28"/>
      </w:rPr>
      <w:tab/>
    </w:r>
    <w:r w:rsidRPr="00F06736">
      <w:rPr>
        <w:rFonts w:ascii="Arial" w:hAnsi="Arial" w:cs="Arial"/>
        <w:b/>
        <w:bCs/>
        <w:sz w:val="28"/>
        <w:szCs w:val="28"/>
      </w:rPr>
      <w:t>Revitalizace veřejného prostranství při křížení ulice Zbožská a Boleslavské třídy</w:t>
    </w:r>
    <w:r w:rsidR="00373250">
      <w:rPr>
        <w:rFonts w:ascii="Arial" w:hAnsi="Arial" w:cs="Arial"/>
        <w:b/>
        <w:bCs/>
        <w:sz w:val="28"/>
        <w:szCs w:val="28"/>
      </w:rPr>
      <w:t xml:space="preserve"> Nymburk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F17"/>
    <w:rsid w:val="00051099"/>
    <w:rsid w:val="00127B3E"/>
    <w:rsid w:val="0022556F"/>
    <w:rsid w:val="00236C90"/>
    <w:rsid w:val="00373250"/>
    <w:rsid w:val="00522730"/>
    <w:rsid w:val="008574A3"/>
    <w:rsid w:val="00866F17"/>
    <w:rsid w:val="0088751D"/>
    <w:rsid w:val="009C3973"/>
    <w:rsid w:val="00C23F13"/>
    <w:rsid w:val="00F0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512B3"/>
  <w15:chartTrackingRefBased/>
  <w15:docId w15:val="{0096F61E-84DC-4617-BC34-7F1B171C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36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6736"/>
  </w:style>
  <w:style w:type="paragraph" w:styleId="Zpat">
    <w:name w:val="footer"/>
    <w:basedOn w:val="Normln"/>
    <w:link w:val="ZpatChar"/>
    <w:uiPriority w:val="99"/>
    <w:unhideWhenUsed/>
    <w:rsid w:val="00F0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6736"/>
  </w:style>
  <w:style w:type="paragraph" w:styleId="Textbubliny">
    <w:name w:val="Balloon Text"/>
    <w:basedOn w:val="Normln"/>
    <w:link w:val="TextbublinyChar"/>
    <w:uiPriority w:val="99"/>
    <w:semiHidden/>
    <w:unhideWhenUsed/>
    <w:rsid w:val="00F06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67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hrbacek</dc:creator>
  <cp:keywords/>
  <dc:description/>
  <cp:lastModifiedBy>hrbacek</cp:lastModifiedBy>
  <cp:revision>5</cp:revision>
  <cp:lastPrinted>2020-09-09T06:45:00Z</cp:lastPrinted>
  <dcterms:created xsi:type="dcterms:W3CDTF">2020-09-09T06:25:00Z</dcterms:created>
  <dcterms:modified xsi:type="dcterms:W3CDTF">2020-09-30T06:55:00Z</dcterms:modified>
</cp:coreProperties>
</file>